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b/>
          <w:bCs/>
          <w:color w:val="262626"/>
          <w:sz w:val="28"/>
          <w:szCs w:val="37"/>
          <w:lang w:eastAsia="ja-JP"/>
        </w:rPr>
        <w:t>Une belle expérience : MEUC WS 2008/2009</w:t>
      </w:r>
      <w:r w:rsidRPr="009A6465">
        <w:rPr>
          <w:color w:val="262626"/>
          <w:sz w:val="22"/>
          <w:szCs w:val="29"/>
          <w:lang w:eastAsia="ja-JP"/>
        </w:rPr>
        <w:t>  </w:t>
      </w:r>
    </w:p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color w:val="262626"/>
          <w:sz w:val="22"/>
          <w:szCs w:val="29"/>
          <w:lang w:eastAsia="ja-JP"/>
        </w:rPr>
        <w:t>Berlin le 01.02.09</w:t>
      </w:r>
    </w:p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color w:val="262626"/>
          <w:sz w:val="22"/>
          <w:szCs w:val="29"/>
          <w:lang w:eastAsia="ja-JP"/>
        </w:rPr>
        <w:t>           La « presse » est là. Le décor est sobre et statique. Les costumes, étranges: tous identiques: hommes et femmes portent indistinctement une robe noire. C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est que cette représentation est un peu particulière. C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est la représentation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un ensemble dont les tirades sont des arguments, dont les répliques qui commencent par « Hohes Gericht » sont déclamées avec emphase. Cette représentation est un peu particulière: les acteurs sont leur propre public.</w:t>
      </w:r>
    </w:p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color w:val="262626"/>
          <w:sz w:val="22"/>
          <w:szCs w:val="29"/>
          <w:lang w:eastAsia="ja-JP"/>
        </w:rPr>
        <w:t>           Le sérieux est de rigueur, car personnages comme acteurs ne sont pas à prendre à la légère. On endosse les responsabilités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un avocat,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un juge, et même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un président de tribunal pour quelques instants qui s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évanouissent trop vite. Un temps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adaptation est nécessaire pour ces étudiants projetés brutalement vers un futur hypothétique, dont ils rêvent secrètement.</w:t>
      </w:r>
    </w:p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color w:val="262626"/>
          <w:sz w:val="22"/>
          <w:szCs w:val="29"/>
          <w:lang w:eastAsia="ja-JP"/>
        </w:rPr>
        <w:t>           Il s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agit en l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 xml:space="preserve">espèce de simuler un </w:t>
      </w:r>
      <w:bookmarkStart w:id="0" w:name="_GoBack"/>
      <w:bookmarkEnd w:id="0"/>
      <w:r w:rsidRPr="009A6465">
        <w:rPr>
          <w:color w:val="262626"/>
          <w:sz w:val="22"/>
          <w:szCs w:val="29"/>
          <w:lang w:eastAsia="ja-JP"/>
        </w:rPr>
        <w:t>procès devant la Cour de Justice des Communautés Européennes, tel qu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il sera bientôt joué par la Cour elle-même.</w:t>
      </w:r>
    </w:p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color w:val="262626"/>
          <w:sz w:val="22"/>
          <w:szCs w:val="29"/>
          <w:lang w:eastAsia="ja-JP"/>
        </w:rPr>
        <w:t>          Cette aventure juridique regroupe environ une trentaine de participants, dont de nombreux étrangers (étudiants de programmes Erasmus, LLM, ...). Venants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 xml:space="preserve">horizons très différents, de pays où le droit obéit à différents principes, tous partagent pourtant un intérêt certain pour le droit communautaire.  A travers leur apprentissage national, ils apportent leur 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</w:t>
      </w:r>
      <w:r w:rsidRPr="009A6465">
        <w:rPr>
          <w:color w:val="262626"/>
          <w:sz w:val="22"/>
          <w:szCs w:val="29"/>
          <w:lang w:eastAsia="ja-JP"/>
        </w:rPr>
        <w:t>singularité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</w:t>
      </w:r>
      <w:r w:rsidRPr="009A6465">
        <w:rPr>
          <w:color w:val="262626"/>
          <w:sz w:val="22"/>
          <w:szCs w:val="29"/>
          <w:lang w:eastAsia="ja-JP"/>
        </w:rPr>
        <w:t xml:space="preserve"> à la petite communauté européenne que forme 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</w:t>
      </w:r>
      <w:r w:rsidRPr="009A6465">
        <w:rPr>
          <w:color w:val="262626"/>
          <w:sz w:val="22"/>
          <w:szCs w:val="29"/>
          <w:lang w:eastAsia="ja-JP"/>
        </w:rPr>
        <w:t>MEUC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</w:t>
      </w:r>
      <w:r w:rsidRPr="009A6465">
        <w:rPr>
          <w:color w:val="262626"/>
          <w:sz w:val="22"/>
          <w:szCs w:val="29"/>
          <w:lang w:eastAsia="ja-JP"/>
        </w:rPr>
        <w:t xml:space="preserve"> et recréent ainsi à petite échelle, les intérêts et les défis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un droit et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une justice supranationale commune. On retrouve en effet, au-delà des spécificités juridiques, une diversité linguistique et culturelle, réplique assez fidèle de la Cour elle-même. C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est une occasion de communiquer et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échanger particulière au sein de la faculté de droit puisque ces étudiants bénéficient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un contexte original facilitant le contacte.</w:t>
      </w:r>
    </w:p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color w:val="262626"/>
          <w:sz w:val="22"/>
          <w:szCs w:val="29"/>
          <w:lang w:eastAsia="ja-JP"/>
        </w:rPr>
        <w:t xml:space="preserve">           La participation à 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</w:t>
      </w:r>
      <w:r w:rsidRPr="009A6465">
        <w:rPr>
          <w:color w:val="262626"/>
          <w:sz w:val="22"/>
          <w:szCs w:val="29"/>
          <w:lang w:eastAsia="ja-JP"/>
        </w:rPr>
        <w:t>la simulation MEUC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</w:t>
      </w:r>
      <w:r w:rsidRPr="009A6465">
        <w:rPr>
          <w:color w:val="262626"/>
          <w:sz w:val="22"/>
          <w:szCs w:val="29"/>
          <w:lang w:eastAsia="ja-JP"/>
        </w:rPr>
        <w:t xml:space="preserve"> peut se faire dans le cadre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un séminaire,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une Teilnahmeschein ou encore dans le cadre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une Schlüsselqualifikation (pour les étudiants du Schwerpunkt Europa und Völkerrecht).</w:t>
      </w:r>
    </w:p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color w:val="262626"/>
          <w:sz w:val="22"/>
          <w:szCs w:val="29"/>
          <w:lang w:eastAsia="ja-JP"/>
        </w:rPr>
        <w:t>          L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on apprécie la convivialité du travail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équipe et la stimulation du travail de recherche:En effet, comme dans la réalité ici simulée, des équipes ont été constituées pour représenter les parties au procès. L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on se prend au jeu, s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identifie au mandataire et on le représente avec passion, on défend ses intérêts avec ardeur. Les points de vue juridique coïncidants regroupent, on se sent solidaire de la position que l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on défend.</w:t>
      </w:r>
    </w:p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color w:val="262626"/>
          <w:sz w:val="22"/>
          <w:szCs w:val="29"/>
          <w:lang w:eastAsia="ja-JP"/>
        </w:rPr>
        <w:t>         Les représentants Etats intervenant au procès se retrouvent ainsi pris dans la polémique, jouant leur part de la pièce.</w:t>
      </w:r>
    </w:p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color w:val="262626"/>
          <w:sz w:val="22"/>
          <w:szCs w:val="29"/>
          <w:lang w:eastAsia="ja-JP"/>
        </w:rPr>
        <w:t>         Le travail de fond de rédaction des conclusions des parties prend alors tout son sens, et l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on constate avec fierté à quel point il a bien été exécuté.</w:t>
      </w:r>
    </w:p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color w:val="262626"/>
          <w:sz w:val="22"/>
          <w:szCs w:val="29"/>
          <w:lang w:eastAsia="ja-JP"/>
        </w:rPr>
        <w:t>        Le sérieux ne manque jamais a l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appel: le protocole est respecté à la lettre et la solennité règne. La fidélité est frappante, tout comme l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est le professionnalisme des participants, très motivés, qui ont investit avec une rigueur surprenante leurs connaissances juridiques. La stimulation est constante: de l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excitation du début, passant par l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effervescence du débat, jusqu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 xml:space="preserve"> au terme de la représentation. Le suspens se prolonge même au-delà, dans l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attente de la délibération des juges. Au cour de la semaine suivante, on a pu ainsi surprendre, dans les couloirs de la faculté, des conversations tendant à deviner, confrontant les avis des juges recueilli au compte gouttes avant les délibérations, l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issue du procès.</w:t>
      </w:r>
    </w:p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color w:val="262626"/>
          <w:sz w:val="22"/>
          <w:szCs w:val="29"/>
          <w:lang w:eastAsia="ja-JP"/>
        </w:rPr>
        <w:t>        Cette expérience enrichissante sur le plan juridique et professionnel, laisse a nombre de participants un beau souvenir.</w:t>
      </w:r>
    </w:p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color w:val="262626"/>
          <w:sz w:val="22"/>
          <w:szCs w:val="29"/>
          <w:lang w:eastAsia="ja-JP"/>
        </w:rPr>
        <w:t>       Et les juges, les avocats d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un jour, quittent leurs robes et le huis clos du procès dans le vacarme des applaudissements avec nostalgie, c</w:t>
      </w:r>
      <w:r w:rsidRPr="009A6465">
        <w:rPr>
          <w:rFonts w:ascii="Libian SC Regular" w:hAnsi="Libian SC Regular" w:cs="Libian SC Regular"/>
          <w:color w:val="262626"/>
          <w:sz w:val="22"/>
          <w:szCs w:val="29"/>
          <w:lang w:eastAsia="ja-JP"/>
        </w:rPr>
        <w:t></w:t>
      </w:r>
      <w:r w:rsidRPr="009A6465">
        <w:rPr>
          <w:color w:val="262626"/>
          <w:sz w:val="22"/>
          <w:szCs w:val="29"/>
          <w:lang w:eastAsia="ja-JP"/>
        </w:rPr>
        <w:t>est déjà fini !</w:t>
      </w:r>
    </w:p>
    <w:p w:rsidR="009A6465" w:rsidRPr="009A6465" w:rsidRDefault="009A6465" w:rsidP="009A646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18"/>
          <w:lang w:eastAsia="ja-JP"/>
        </w:rPr>
      </w:pPr>
      <w:r w:rsidRPr="009A6465">
        <w:rPr>
          <w:color w:val="262626"/>
          <w:sz w:val="22"/>
          <w:szCs w:val="29"/>
          <w:lang w:eastAsia="ja-JP"/>
        </w:rPr>
        <w:t>      </w:t>
      </w:r>
    </w:p>
    <w:p w:rsidR="007835B3" w:rsidRPr="009A6465" w:rsidRDefault="009A6465" w:rsidP="009A6465">
      <w:pPr>
        <w:rPr>
          <w:sz w:val="18"/>
        </w:rPr>
      </w:pPr>
      <w:r w:rsidRPr="009A6465">
        <w:rPr>
          <w:color w:val="262626"/>
          <w:sz w:val="22"/>
          <w:szCs w:val="29"/>
          <w:lang w:eastAsia="ja-JP"/>
        </w:rPr>
        <w:t>Katia Molodtsof</w:t>
      </w:r>
    </w:p>
    <w:sectPr w:rsidR="007835B3" w:rsidRPr="009A6465" w:rsidSect="0098156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21"/>
    <w:rsid w:val="00003118"/>
    <w:rsid w:val="007835B3"/>
    <w:rsid w:val="00981567"/>
    <w:rsid w:val="009A6465"/>
    <w:rsid w:val="00B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3DF5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3398</Characters>
  <Application>Microsoft Macintosh Word</Application>
  <DocSecurity>0</DocSecurity>
  <Lines>28</Lines>
  <Paragraphs>7</Paragraphs>
  <ScaleCrop>false</ScaleCrop>
  <Company>Humboldt-Universität zu Berlin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Wapenhans</dc:creator>
  <cp:keywords/>
  <dc:description/>
  <cp:lastModifiedBy>Martin Wapenhans</cp:lastModifiedBy>
  <cp:revision>2</cp:revision>
  <dcterms:created xsi:type="dcterms:W3CDTF">2017-03-30T14:21:00Z</dcterms:created>
  <dcterms:modified xsi:type="dcterms:W3CDTF">2017-03-30T14:21:00Z</dcterms:modified>
</cp:coreProperties>
</file>